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/>
        <w:drawing>
          <wp:inline distB="114300" distT="114300" distL="114300" distR="114300">
            <wp:extent cx="2728913" cy="142875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728913" cy="14287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  <w:t xml:space="preserve">Name: </w:t>
      </w:r>
    </w:p>
    <w:p w:rsidR="00000000" w:rsidDel="00000000" w:rsidP="00000000" w:rsidRDefault="00000000" w:rsidRPr="00000000" w14:paraId="00000002">
      <w:pPr>
        <w:ind w:left="3600" w:firstLine="720"/>
        <w:jc w:val="left"/>
        <w:rPr/>
      </w:pPr>
      <w:r w:rsidDel="00000000" w:rsidR="00000000" w:rsidRPr="00000000">
        <w:rPr>
          <w:rtl w:val="0"/>
        </w:rPr>
        <w:t xml:space="preserve"> Date: </w:t>
      </w:r>
    </w:p>
    <w:p w:rsidR="00000000" w:rsidDel="00000000" w:rsidP="00000000" w:rsidRDefault="00000000" w:rsidRPr="00000000" w14:paraId="00000003">
      <w:pPr>
        <w:jc w:val="righ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b w:val="1"/>
          <w:rtl w:val="0"/>
        </w:rPr>
        <w:t xml:space="preserve">Directions:</w:t>
      </w:r>
      <w:r w:rsidDel="00000000" w:rsidR="00000000" w:rsidRPr="00000000">
        <w:rPr>
          <w:rtl w:val="0"/>
        </w:rPr>
        <w:t xml:space="preserve"> Write down all the reasons you can think of why infants might cry. Be sure to add your partner’s ideas when you get together as a pair.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tbl>
      <w:tblPr>
        <w:tblStyle w:val="Table1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680"/>
        <w:gridCol w:w="4680"/>
        <w:tblGridChange w:id="0">
          <w:tblGrid>
            <w:gridCol w:w="4680"/>
            <w:gridCol w:w="4680"/>
          </w:tblGrid>
        </w:tblGridChange>
      </w:tblGrid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